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 xml:space="preserve">BIOCHIMIE STRUCTURALE </w:t>
      </w:r>
    </w:p>
    <w:p w:rsidR="0017634B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>ET METABOLIQUE</w:t>
      </w: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 xml:space="preserve"> </w:t>
      </w:r>
    </w:p>
    <w:p w:rsidR="0017634B" w:rsidRPr="005C1D73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5C1D73">
        <w:rPr>
          <w:rFonts w:asciiTheme="majorBidi" w:hAnsiTheme="majorBidi" w:cstheme="majorBidi"/>
          <w:sz w:val="32"/>
          <w:szCs w:val="32"/>
          <w:lang w:val="fr-FR"/>
        </w:rPr>
        <w:t>1ère année               90h</w:t>
      </w: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lang w:val="fr-FR"/>
        </w:rPr>
        <w:t xml:space="preserve">1. Constituants chimiques de la matière vivante: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Composition élémentaire.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- Eaux et constituants minéraux .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  <w:t>- Répartition, propriété, rôle (eau et non minéraux)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Propriétés des solutions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- constituants organiques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  <w:t xml:space="preserve">- Liaisons chimiques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  <w:t xml:space="preserve">- Molécules simples et macromolécule. </w:t>
      </w:r>
    </w:p>
    <w:p w:rsidR="0017634B" w:rsidRPr="0024048E" w:rsidRDefault="0017634B" w:rsidP="0017634B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- Classification des molécules organiques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lang w:val="fr-FR"/>
        </w:rPr>
        <w:t xml:space="preserve">2. Protides: 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  <w:t xml:space="preserve">- Acides aminés : structure et propriétés.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Structure covalente des peptides et des protéines.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Peptides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Protéines : structure, conformation, propriétés physiques et chimiques,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   Classification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lang w:val="fr-FR"/>
        </w:rPr>
        <w:t>3. Glucides :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  <w:t>- Oses : structure, propriét</w:t>
      </w:r>
      <w:r>
        <w:rPr>
          <w:rFonts w:asciiTheme="majorBidi" w:hAnsiTheme="majorBidi" w:cstheme="majorBidi"/>
          <w:sz w:val="28"/>
          <w:lang w:val="fr-FR"/>
        </w:rPr>
        <w:t xml:space="preserve">és, classification, principaux </w:t>
      </w:r>
      <w:r w:rsidRPr="0024048E">
        <w:rPr>
          <w:rFonts w:asciiTheme="majorBidi" w:hAnsiTheme="majorBidi" w:cstheme="majorBidi"/>
          <w:sz w:val="28"/>
          <w:lang w:val="fr-FR"/>
        </w:rPr>
        <w:t xml:space="preserve">oses et dérivés.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  <w:t xml:space="preserve">- Osides : structure , propriétés , classification , principaux osides , </w:t>
      </w:r>
    </w:p>
    <w:p w:rsidR="0017634B" w:rsidRPr="0024048E" w:rsidRDefault="0017634B" w:rsidP="001763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            diholosides , polyosides +  glucoconjugués + hétérosides. 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lang w:val="fr-FR"/>
        </w:rPr>
        <w:t xml:space="preserve">4. Lipides : </w:t>
      </w:r>
    </w:p>
    <w:p w:rsidR="0017634B" w:rsidRPr="0024048E" w:rsidRDefault="0017634B" w:rsidP="0017634B">
      <w:pPr>
        <w:numPr>
          <w:ilvl w:val="2"/>
          <w:numId w:val="93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Molécules constitutives </w:t>
      </w:r>
    </w:p>
    <w:p w:rsidR="0017634B" w:rsidRPr="0024048E" w:rsidRDefault="0017634B" w:rsidP="0017634B">
      <w:pPr>
        <w:numPr>
          <w:ilvl w:val="2"/>
          <w:numId w:val="93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Acides gras naturels : structure ,classification , propriétés </w:t>
      </w:r>
    </w:p>
    <w:p w:rsidR="0017634B" w:rsidRPr="0024048E" w:rsidRDefault="0017634B" w:rsidP="0017634B">
      <w:pPr>
        <w:numPr>
          <w:ilvl w:val="2"/>
          <w:numId w:val="93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Alcools : definition et structure. </w:t>
      </w:r>
    </w:p>
    <w:p w:rsidR="0017634B" w:rsidRPr="0024048E" w:rsidRDefault="0017634B" w:rsidP="0017634B">
      <w:pPr>
        <w:numPr>
          <w:ilvl w:val="2"/>
          <w:numId w:val="93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Lipides simples, glycérides , stérides , cérides </w:t>
      </w:r>
    </w:p>
    <w:p w:rsidR="0017634B" w:rsidRPr="0024048E" w:rsidRDefault="0017634B" w:rsidP="0017634B">
      <w:pPr>
        <w:numPr>
          <w:ilvl w:val="2"/>
          <w:numId w:val="93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Lipides complexes: phospholipides et glycolipides </w:t>
      </w:r>
    </w:p>
    <w:p w:rsidR="0017634B" w:rsidRPr="0024048E" w:rsidRDefault="0017634B" w:rsidP="0017634B">
      <w:pPr>
        <w:numPr>
          <w:ilvl w:val="2"/>
          <w:numId w:val="93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Lipides isopréniques : caroténoïdes , stérols et stéroïdes , composés quivoniques 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</w:rPr>
      </w:pPr>
      <w:r w:rsidRPr="0024048E">
        <w:rPr>
          <w:rFonts w:asciiTheme="majorBidi" w:hAnsiTheme="majorBidi" w:cstheme="majorBidi"/>
          <w:b/>
          <w:bCs/>
          <w:sz w:val="28"/>
        </w:rPr>
        <w:lastRenderedPageBreak/>
        <w:t>5. Base</w:t>
      </w:r>
      <w:r>
        <w:rPr>
          <w:rFonts w:asciiTheme="majorBidi" w:hAnsiTheme="majorBidi" w:cstheme="majorBidi"/>
          <w:b/>
          <w:bCs/>
          <w:sz w:val="28"/>
        </w:rPr>
        <w:t>s</w:t>
      </w:r>
      <w:r w:rsidRPr="0024048E">
        <w:rPr>
          <w:rFonts w:asciiTheme="majorBidi" w:hAnsiTheme="majorBidi" w:cstheme="majorBidi"/>
          <w:b/>
          <w:bCs/>
          <w:sz w:val="28"/>
        </w:rPr>
        <w:t xml:space="preserve"> nucléïques et nucléotides </w:t>
      </w:r>
    </w:p>
    <w:p w:rsidR="0017634B" w:rsidRPr="0024048E" w:rsidRDefault="0017634B" w:rsidP="0017634B">
      <w:pPr>
        <w:numPr>
          <w:ilvl w:val="0"/>
          <w:numId w:val="94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Molécules constitutives : bases purique et pyrimidiques </w:t>
      </w:r>
    </w:p>
    <w:p w:rsidR="0017634B" w:rsidRPr="0024048E" w:rsidRDefault="0017634B" w:rsidP="0017634B">
      <w:pPr>
        <w:numPr>
          <w:ilvl w:val="0"/>
          <w:numId w:val="94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Nucléosides et nucléotides : Structure et propriété. 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</w:rPr>
      </w:pPr>
      <w:r w:rsidRPr="0024048E">
        <w:rPr>
          <w:rFonts w:asciiTheme="majorBidi" w:hAnsiTheme="majorBidi" w:cstheme="majorBidi"/>
          <w:b/>
          <w:bCs/>
          <w:sz w:val="28"/>
        </w:rPr>
        <w:t>6. Enzymologie</w:t>
      </w:r>
    </w:p>
    <w:p w:rsidR="0017634B" w:rsidRPr="0024048E" w:rsidRDefault="0017634B" w:rsidP="0017634B">
      <w:pPr>
        <w:numPr>
          <w:ilvl w:val="2"/>
          <w:numId w:val="95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Caractéristiques générales de la réaction enzymatique</w:t>
      </w:r>
    </w:p>
    <w:p w:rsidR="0017634B" w:rsidRPr="0024048E" w:rsidRDefault="0017634B" w:rsidP="0017634B">
      <w:pPr>
        <w:numPr>
          <w:ilvl w:val="2"/>
          <w:numId w:val="95"/>
        </w:numPr>
        <w:spacing w:after="0" w:line="240" w:lineRule="auto"/>
        <w:jc w:val="both"/>
        <w:rPr>
          <w:rFonts w:asciiTheme="majorBidi" w:hAnsiTheme="majorBidi" w:cstheme="majorBidi"/>
          <w:sz w:val="28"/>
          <w:rtl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Structure, classification des enzymes  cinétiques michaelienne. </w:t>
      </w:r>
    </w:p>
    <w:p w:rsidR="0017634B" w:rsidRPr="0024048E" w:rsidRDefault="0017634B" w:rsidP="0017634B">
      <w:pPr>
        <w:numPr>
          <w:ilvl w:val="2"/>
          <w:numId w:val="95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Coenzymes </w:t>
      </w:r>
    </w:p>
    <w:p w:rsidR="0017634B" w:rsidRPr="0024048E" w:rsidRDefault="0017634B" w:rsidP="0017634B">
      <w:pPr>
        <w:numPr>
          <w:ilvl w:val="2"/>
          <w:numId w:val="95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Enzymes allostériques </w:t>
      </w:r>
    </w:p>
    <w:p w:rsidR="0017634B" w:rsidRPr="0024048E" w:rsidRDefault="0017634B" w:rsidP="0017634B">
      <w:pPr>
        <w:numPr>
          <w:ilvl w:val="2"/>
          <w:numId w:val="95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Détermination d’une activité  enzymatique : principes généraux et application aux enzymes plasmatiques 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7. Métabolisme  énergétique . </w:t>
      </w:r>
    </w:p>
    <w:p w:rsidR="0017634B" w:rsidRPr="0024048E" w:rsidRDefault="0017634B" w:rsidP="0017634B">
      <w:pPr>
        <w:numPr>
          <w:ilvl w:val="0"/>
          <w:numId w:val="96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bioénergétique :oxydo-réduction , enthalpie libre, réaction exergonique  et endergonique. </w:t>
      </w:r>
    </w:p>
    <w:p w:rsidR="0017634B" w:rsidRPr="0024048E" w:rsidRDefault="0017634B" w:rsidP="0017634B">
      <w:pPr>
        <w:numPr>
          <w:ilvl w:val="0"/>
          <w:numId w:val="96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voies du métabolisme énergétique : voies cataboliques </w:t>
      </w:r>
    </w:p>
    <w:p w:rsidR="0017634B" w:rsidRPr="0024048E" w:rsidRDefault="0017634B" w:rsidP="0017634B">
      <w:pPr>
        <w:spacing w:after="0" w:line="240" w:lineRule="auto"/>
        <w:ind w:left="288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Fermentation lactique </w:t>
      </w:r>
    </w:p>
    <w:p w:rsidR="0017634B" w:rsidRPr="0024048E" w:rsidRDefault="0017634B" w:rsidP="0017634B">
      <w:pPr>
        <w:spacing w:after="0" w:line="240" w:lineRule="auto"/>
        <w:ind w:left="288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Respiration à partir du glucose </w:t>
      </w:r>
    </w:p>
    <w:p w:rsidR="0017634B" w:rsidRPr="0024048E" w:rsidRDefault="0017634B" w:rsidP="0017634B">
      <w:pPr>
        <w:spacing w:after="0" w:line="240" w:lineRule="auto"/>
        <w:ind w:left="288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Respiration à partir des acides gras </w:t>
      </w:r>
    </w:p>
    <w:p w:rsidR="0017634B" w:rsidRPr="0024048E" w:rsidRDefault="0017634B" w:rsidP="0017634B">
      <w:pPr>
        <w:numPr>
          <w:ilvl w:val="0"/>
          <w:numId w:val="96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Mise en réserve et mobilisation </w:t>
      </w:r>
    </w:p>
    <w:p w:rsidR="0017634B" w:rsidRPr="0024048E" w:rsidRDefault="0017634B" w:rsidP="0017634B">
      <w:pPr>
        <w:spacing w:after="0" w:line="240" w:lineRule="auto"/>
        <w:ind w:left="2880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Glycogénèse et glycogénolyse </w:t>
      </w:r>
    </w:p>
    <w:p w:rsidR="0017634B" w:rsidRPr="0024048E" w:rsidRDefault="0017634B" w:rsidP="0017634B">
      <w:pPr>
        <w:spacing w:after="0" w:line="240" w:lineRule="auto"/>
        <w:ind w:left="2880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Triglycérides: Lipogenèse – lipolyse </w:t>
      </w:r>
    </w:p>
    <w:p w:rsidR="0017634B" w:rsidRPr="0024048E" w:rsidRDefault="0017634B" w:rsidP="0017634B">
      <w:pPr>
        <w:numPr>
          <w:ilvl w:val="0"/>
          <w:numId w:val="96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Néoglucogénèse </w:t>
      </w:r>
    </w:p>
    <w:p w:rsidR="0017634B" w:rsidRPr="0024048E" w:rsidRDefault="0017634B" w:rsidP="0017634B">
      <w:pPr>
        <w:numPr>
          <w:ilvl w:val="0"/>
          <w:numId w:val="96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Régulation du métabolisme énergétique . 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8. Autres voies du métabolisme glucidique :</w:t>
      </w:r>
    </w:p>
    <w:p w:rsidR="0017634B" w:rsidRPr="0024048E" w:rsidRDefault="0017634B" w:rsidP="0017634B">
      <w:pPr>
        <w:numPr>
          <w:ilvl w:val="3"/>
          <w:numId w:val="97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Pentose – phosphates </w:t>
      </w:r>
    </w:p>
    <w:p w:rsidR="0017634B" w:rsidRPr="0024048E" w:rsidRDefault="0017634B" w:rsidP="0017634B">
      <w:pPr>
        <w:numPr>
          <w:ilvl w:val="3"/>
          <w:numId w:val="97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interconversions des oses .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ab/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9. Autres voies du métabolisme :</w:t>
      </w:r>
    </w:p>
    <w:p w:rsidR="0017634B" w:rsidRPr="0024048E" w:rsidRDefault="0017634B" w:rsidP="0017634B">
      <w:pPr>
        <w:numPr>
          <w:ilvl w:val="0"/>
          <w:numId w:val="98"/>
        </w:numPr>
        <w:spacing w:after="0" w:line="240" w:lineRule="auto"/>
        <w:ind w:left="2835" w:hanging="283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Biosynthèse des acides gras . </w:t>
      </w:r>
    </w:p>
    <w:p w:rsidR="0017634B" w:rsidRPr="0024048E" w:rsidRDefault="0017634B" w:rsidP="0017634B">
      <w:pPr>
        <w:numPr>
          <w:ilvl w:val="0"/>
          <w:numId w:val="98"/>
        </w:numPr>
        <w:spacing w:after="0" w:line="240" w:lineRule="auto"/>
        <w:ind w:left="2835" w:hanging="283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Métabolisme du cholestérol .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10. Métabolisme azoté : </w:t>
      </w:r>
    </w:p>
    <w:p w:rsidR="0017634B" w:rsidRPr="0024048E" w:rsidRDefault="0017634B" w:rsidP="0017634B">
      <w:pPr>
        <w:numPr>
          <w:ilvl w:val="3"/>
          <w:numId w:val="99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Protéolyse </w:t>
      </w:r>
    </w:p>
    <w:p w:rsidR="0017634B" w:rsidRPr="0024048E" w:rsidRDefault="0017634B" w:rsidP="0017634B">
      <w:pPr>
        <w:numPr>
          <w:ilvl w:val="3"/>
          <w:numId w:val="99"/>
        </w:num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Catabolisme général des acides aminés </w:t>
      </w:r>
    </w:p>
    <w:p w:rsidR="0017634B" w:rsidRPr="0024048E" w:rsidRDefault="0017634B" w:rsidP="0017634B">
      <w:pPr>
        <w:numPr>
          <w:ilvl w:val="5"/>
          <w:numId w:val="100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Désamination oxydative et transamination </w:t>
      </w:r>
    </w:p>
    <w:p w:rsidR="0017634B" w:rsidRPr="0024048E" w:rsidRDefault="0017634B" w:rsidP="0017634B">
      <w:pPr>
        <w:numPr>
          <w:ilvl w:val="5"/>
          <w:numId w:val="100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Ammoniogénèse et uréogénèse . </w:t>
      </w:r>
    </w:p>
    <w:p w:rsidR="0017634B" w:rsidRPr="0024048E" w:rsidRDefault="0017634B" w:rsidP="009611D6">
      <w:pPr>
        <w:numPr>
          <w:ilvl w:val="0"/>
          <w:numId w:val="101"/>
        </w:numPr>
        <w:spacing w:after="0" w:line="240" w:lineRule="auto"/>
        <w:jc w:val="both"/>
        <w:rPr>
          <w:rFonts w:asciiTheme="majorBidi" w:hAnsiTheme="majorBidi" w:cstheme="majorBidi"/>
          <w:sz w:val="28"/>
        </w:rPr>
      </w:pPr>
      <w:r w:rsidRPr="00700BAF">
        <w:rPr>
          <w:rFonts w:asciiTheme="majorBidi" w:hAnsiTheme="majorBidi" w:cstheme="majorBidi"/>
          <w:sz w:val="28"/>
        </w:rPr>
        <w:t>Uricogénèse.</w:t>
      </w: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700BAF">
          <w:rPr>
            <w:noProof/>
          </w:rPr>
          <w:t>2</w:t>
        </w:r>
        <w:r>
          <w:fldChar w:fldCharType="end"/>
        </w:r>
      </w:p>
    </w:sdtContent>
  </w:sdt>
  <w:p w:rsidR="00EB2041" w:rsidRDefault="00700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00BAF"/>
    <w:rsid w:val="007572C0"/>
    <w:rsid w:val="007B04BB"/>
    <w:rsid w:val="009B504B"/>
    <w:rsid w:val="009C51A2"/>
    <w:rsid w:val="009E0BE8"/>
    <w:rsid w:val="009F0BC9"/>
    <w:rsid w:val="00A02BF6"/>
    <w:rsid w:val="00B749C6"/>
    <w:rsid w:val="00C4407F"/>
    <w:rsid w:val="00C63324"/>
    <w:rsid w:val="00D32AD7"/>
    <w:rsid w:val="00D6082A"/>
    <w:rsid w:val="00DD0DE5"/>
    <w:rsid w:val="00E52C48"/>
    <w:rsid w:val="00EE1132"/>
    <w:rsid w:val="00F4289D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D9A67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28</cp:revision>
  <dcterms:created xsi:type="dcterms:W3CDTF">2014-10-15T10:39:00Z</dcterms:created>
  <dcterms:modified xsi:type="dcterms:W3CDTF">2019-07-17T12:38:00Z</dcterms:modified>
</cp:coreProperties>
</file>